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C4" w:rsidRPr="001A6757" w:rsidRDefault="002D53C4" w:rsidP="002D53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757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</w:p>
    <w:p w:rsidR="001305B1" w:rsidRPr="00DC1879" w:rsidRDefault="00AA0FE1" w:rsidP="00AA0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879">
        <w:rPr>
          <w:rFonts w:ascii="Times New Roman" w:hAnsi="Times New Roman" w:cs="Times New Roman"/>
          <w:b/>
          <w:sz w:val="28"/>
          <w:szCs w:val="28"/>
        </w:rPr>
        <w:t>Тест №</w:t>
      </w:r>
      <w:r w:rsidR="00E85B08">
        <w:rPr>
          <w:rFonts w:ascii="Times New Roman" w:hAnsi="Times New Roman" w:cs="Times New Roman"/>
          <w:b/>
          <w:sz w:val="28"/>
          <w:szCs w:val="28"/>
        </w:rPr>
        <w:t>8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Студента ___________________________ факультета</w:t>
      </w:r>
    </w:p>
    <w:p w:rsidR="00AA0FE1" w:rsidRPr="00AA0FE1" w:rsidRDefault="00831DDA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 курса _____</w:t>
      </w:r>
      <w:r w:rsidR="00AA0FE1" w:rsidRPr="00AA0FE1">
        <w:rPr>
          <w:rFonts w:ascii="Times New Roman" w:hAnsi="Times New Roman" w:cs="Times New Roman"/>
          <w:sz w:val="28"/>
          <w:szCs w:val="28"/>
        </w:rPr>
        <w:t>группы</w:t>
      </w:r>
    </w:p>
    <w:p w:rsidR="00AA0FE1" w:rsidRPr="00AA0FE1" w:rsidRDefault="00AA0FE1" w:rsidP="00AA0FE1">
      <w:pPr>
        <w:jc w:val="center"/>
        <w:rPr>
          <w:rFonts w:ascii="Times New Roman" w:hAnsi="Times New Roman" w:cs="Times New Roman"/>
          <w:sz w:val="28"/>
          <w:szCs w:val="28"/>
        </w:rPr>
      </w:pPr>
      <w:r w:rsidRPr="00AA0FE1">
        <w:rPr>
          <w:rFonts w:ascii="Times New Roman" w:hAnsi="Times New Roman" w:cs="Times New Roman"/>
          <w:sz w:val="28"/>
          <w:szCs w:val="28"/>
        </w:rPr>
        <w:t>Ф.И.О. __________________________________________</w:t>
      </w:r>
    </w:p>
    <w:p w:rsidR="0048161E" w:rsidRPr="0048161E" w:rsidRDefault="00AA0FE1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8161E" w:rsidRPr="0048161E">
        <w:rPr>
          <w:rFonts w:ascii="Times New Roman" w:hAnsi="Times New Roman" w:cs="Times New Roman"/>
          <w:b/>
          <w:sz w:val="24"/>
          <w:szCs w:val="24"/>
        </w:rPr>
        <w:t>Что называется искусственным заземляющим устройством.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>Водопроводные и другие металлические трубопроводы.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Металлические конструкции и арматура железобетонных зданий.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Совокупность заземлителей, соединительной полосы и заземляющих проводников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Совокупность заземлителей и заземляющих проводников.</w:t>
      </w:r>
    </w:p>
    <w:p w:rsid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48161E">
        <w:t xml:space="preserve"> </w:t>
      </w:r>
      <w:r w:rsidRPr="0048161E">
        <w:rPr>
          <w:rFonts w:ascii="Times New Roman" w:hAnsi="Times New Roman" w:cs="Times New Roman"/>
          <w:b/>
          <w:sz w:val="24"/>
          <w:szCs w:val="24"/>
        </w:rPr>
        <w:t>Какой ток при одинаковой его величине представляет наибольшую опасность для жизни человека?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>Постоянный ток.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Переменный ток частотой 50 Гц.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Выпрямленный ток.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Переменный ток частотой 400-500 кГц.</w:t>
      </w:r>
    </w:p>
    <w:p w:rsid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48161E">
        <w:rPr>
          <w:rFonts w:ascii="Times New Roman" w:hAnsi="Times New Roman" w:cs="Times New Roman"/>
          <w:b/>
          <w:sz w:val="24"/>
          <w:szCs w:val="24"/>
        </w:rPr>
        <w:t>Когда следует проводить осмотр диэлектрического коврика?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>Перед каждым его применением.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Один раз в месяц.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Один раз в три месяца.</w:t>
      </w:r>
    </w:p>
    <w:p w:rsidR="0048161E" w:rsidRP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После каждого применения</w:t>
      </w:r>
    </w:p>
    <w:p w:rsidR="0048161E" w:rsidRDefault="0048161E" w:rsidP="004816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Регион – это территория 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 xml:space="preserve">с общими характеристиками биосферы и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техносферы</w:t>
      </w:r>
      <w:proofErr w:type="spellEnd"/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где совершается трудовая деятельность человека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созданная людьми для удовлетворения своих материальных и социально-экономических потребностей</w:t>
      </w:r>
    </w:p>
    <w:p w:rsidR="00AA0FE1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окружающий человека внешний мир</w:t>
      </w:r>
    </w:p>
    <w:p w:rsidR="00DC1879" w:rsidRPr="008621BB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A0FE1" w:rsidRPr="008621BB">
        <w:rPr>
          <w:rFonts w:ascii="Times New Roman" w:hAnsi="Times New Roman" w:cs="Times New Roman"/>
          <w:sz w:val="24"/>
          <w:szCs w:val="24"/>
        </w:rPr>
        <w:t>.</w:t>
      </w:r>
      <w:r w:rsidR="008621BB" w:rsidRPr="008621BB">
        <w:rPr>
          <w:rFonts w:ascii="Times New Roman" w:hAnsi="Times New Roman" w:cs="Times New Roman"/>
          <w:sz w:val="24"/>
          <w:szCs w:val="24"/>
        </w:rPr>
        <w:t xml:space="preserve">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Вредные и опасные производственные факторы по ГОСТ 12.0.003–83 ССБТ разделяются на следующие группы: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физико-химические, биологические, психофизиологические;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неорганические и органические природные, техногенные, антропогенные.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физические, химические, биологические, психофизиологические.</w:t>
      </w:r>
    </w:p>
    <w:p w:rsidR="008621BB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механические, химические, биотические, физиологические</w:t>
      </w:r>
    </w:p>
    <w:p w:rsidR="00DC1879" w:rsidRPr="008621BB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Какие существуют методы и средства обеспечения БЖД 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Аналитические расчеты, определение степени профессионального риска.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Адаптация человека к окружающей среде, профессиональный отбор, психологическое воздействие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Агитация и пропаганда знаний, выработка навыков в работе.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Дистанционное управление, автоматизация, роботизация, устранение опасности</w:t>
      </w:r>
    </w:p>
    <w:p w:rsid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61E">
        <w:rPr>
          <w:rFonts w:ascii="Times New Roman" w:hAnsi="Times New Roman" w:cs="Times New Roman"/>
          <w:b/>
          <w:sz w:val="24"/>
          <w:szCs w:val="24"/>
        </w:rPr>
        <w:t>7.</w:t>
      </w:r>
      <w:r w:rsidRPr="0048161E">
        <w:rPr>
          <w:b/>
        </w:rPr>
        <w:t xml:space="preserve"> </w:t>
      </w:r>
      <w:r w:rsidRPr="0048161E">
        <w:rPr>
          <w:rFonts w:ascii="Times New Roman" w:hAnsi="Times New Roman" w:cs="Times New Roman"/>
          <w:b/>
          <w:sz w:val="24"/>
          <w:szCs w:val="24"/>
        </w:rPr>
        <w:t>Что относится к организационным мероприятиям, обеспечивающим безопасность работ в электроустановках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>Подготовка электрозащитных средств к работе.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Обеспечение работающих необходимым инструментом и приспособлениями.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Обеспечение работающих необходимой эксплуатационной документацией.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Надзор во время работы.</w:t>
      </w:r>
    </w:p>
    <w:p w:rsid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48161E">
        <w:rPr>
          <w:rFonts w:ascii="Times New Roman" w:hAnsi="Times New Roman" w:cs="Times New Roman"/>
          <w:sz w:val="24"/>
          <w:szCs w:val="24"/>
        </w:rPr>
        <w:t>Установка оградительных устройств.</w:t>
      </w:r>
    </w:p>
    <w:p w:rsidR="0048161E" w:rsidRPr="008621BB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Человек включен в систему управления как необходимое оперативное звено при: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групповых формах труда – конвейер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формах труда, связанных с полуавтоматическим и автоматическим производством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формах труда, связанных с дистанционным управлением</w:t>
      </w:r>
    </w:p>
    <w:p w:rsidR="008621BB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механизированных формах труда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У человека, находящегося в </w:t>
      </w:r>
      <w:r w:rsidR="00DC1879">
        <w:rPr>
          <w:rFonts w:ascii="Times New Roman" w:hAnsi="Times New Roman" w:cs="Times New Roman"/>
          <w:b/>
          <w:sz w:val="24"/>
          <w:szCs w:val="24"/>
        </w:rPr>
        <w:t xml:space="preserve">покое и пребывающего в условиях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>метеорологического комфорта, отдача тепла осуществляется не в одинаковой мере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45%, Конвекцией = 30%, испарением пота и испарением влаги с поверхности кожи и легких = 25%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50%, Конвекцией = 30%, испарением пота и испарением влаги с поверхности кожи и легких = 20%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45%, Конвекцией = 35%, испарением пота и испарением влаги с поверхности кожи и легких = 20%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40%, Конвекцией = 35%, испарением пота и испарением влаги с поверхности кожи и легких = 25%</w:t>
      </w:r>
    </w:p>
    <w:p w:rsidR="00DC1879" w:rsidRPr="00DC1879" w:rsidRDefault="00DC1879" w:rsidP="00DC18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DC1879">
        <w:rPr>
          <w:rFonts w:ascii="Times New Roman" w:hAnsi="Times New Roman" w:cs="Times New Roman"/>
          <w:sz w:val="24"/>
          <w:szCs w:val="24"/>
        </w:rPr>
        <w:t>Излучением = 40%, Конвекцией = 30%, испарением пота и испарением влаги с поверхности кожи и легких = 20%</w:t>
      </w:r>
    </w:p>
    <w:p w:rsidR="00DC1879" w:rsidRPr="008621BB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879" w:rsidRPr="00DC1879" w:rsidRDefault="0048161E" w:rsidP="00DC18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Если удаление воздуха из производственного помещения с имеющимися </w:t>
      </w:r>
      <w:proofErr w:type="spellStart"/>
      <w:r w:rsidR="00DC1879" w:rsidRPr="00DC1879">
        <w:rPr>
          <w:rFonts w:ascii="Times New Roman" w:hAnsi="Times New Roman" w:cs="Times New Roman"/>
          <w:b/>
          <w:sz w:val="24"/>
          <w:szCs w:val="24"/>
        </w:rPr>
        <w:t>теплоизбытками</w:t>
      </w:r>
      <w:proofErr w:type="spellEnd"/>
      <w:r w:rsidR="00DC1879" w:rsidRPr="00DC1879">
        <w:rPr>
          <w:rFonts w:ascii="Times New Roman" w:hAnsi="Times New Roman" w:cs="Times New Roman"/>
          <w:b/>
          <w:sz w:val="24"/>
          <w:szCs w:val="24"/>
        </w:rPr>
        <w:t xml:space="preserve"> осуществляется через дефлектор, установленный в верхней точке перекрытия здания, а приток воздуха в помещение – через транспортные проемы, то вентиляцию следует отнести к 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теплового напора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ветрового напора</w:t>
      </w:r>
    </w:p>
    <w:p w:rsidR="00DC1879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C1879">
        <w:rPr>
          <w:rFonts w:ascii="Times New Roman" w:hAnsi="Times New Roman" w:cs="Times New Roman"/>
          <w:sz w:val="24"/>
          <w:szCs w:val="24"/>
        </w:rPr>
        <w:t xml:space="preserve">естественной </w:t>
      </w:r>
      <w:proofErr w:type="spellStart"/>
      <w:r w:rsidRPr="00DC1879">
        <w:rPr>
          <w:rFonts w:ascii="Times New Roman" w:hAnsi="Times New Roman" w:cs="Times New Roman"/>
          <w:sz w:val="24"/>
          <w:szCs w:val="24"/>
        </w:rPr>
        <w:t>общеобменной</w:t>
      </w:r>
      <w:proofErr w:type="spellEnd"/>
      <w:r w:rsidRPr="00DC1879">
        <w:rPr>
          <w:rFonts w:ascii="Times New Roman" w:hAnsi="Times New Roman" w:cs="Times New Roman"/>
          <w:sz w:val="24"/>
          <w:szCs w:val="24"/>
        </w:rPr>
        <w:t xml:space="preserve"> за счет теплового и ветрового напора</w:t>
      </w:r>
    </w:p>
    <w:p w:rsidR="007A4C03" w:rsidRP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C1879">
        <w:rPr>
          <w:rFonts w:ascii="Times New Roman" w:hAnsi="Times New Roman" w:cs="Times New Roman"/>
          <w:sz w:val="24"/>
          <w:szCs w:val="24"/>
        </w:rPr>
        <w:t>естественной местной за счет теплового напора</w:t>
      </w:r>
    </w:p>
    <w:p w:rsidR="00DC1879" w:rsidRDefault="00DC1879" w:rsidP="00DC1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161E">
        <w:rPr>
          <w:rFonts w:ascii="Times New Roman" w:hAnsi="Times New Roman" w:cs="Times New Roman"/>
          <w:b/>
          <w:sz w:val="24"/>
          <w:szCs w:val="24"/>
        </w:rPr>
        <w:t>11. Радиоактивный йод избирательно накапливается в: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8161E">
        <w:rPr>
          <w:rFonts w:ascii="Times New Roman" w:hAnsi="Times New Roman" w:cs="Times New Roman"/>
          <w:sz w:val="24"/>
          <w:szCs w:val="24"/>
        </w:rPr>
        <w:t xml:space="preserve">щитовидной железе 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8161E">
        <w:rPr>
          <w:rFonts w:ascii="Times New Roman" w:hAnsi="Times New Roman" w:cs="Times New Roman"/>
          <w:sz w:val="24"/>
          <w:szCs w:val="24"/>
        </w:rPr>
        <w:t>печени</w:t>
      </w:r>
    </w:p>
    <w:p w:rsidR="0048161E" w:rsidRP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8161E">
        <w:rPr>
          <w:rFonts w:ascii="Times New Roman" w:hAnsi="Times New Roman" w:cs="Times New Roman"/>
          <w:sz w:val="24"/>
          <w:szCs w:val="24"/>
        </w:rPr>
        <w:t>почках</w:t>
      </w:r>
    </w:p>
    <w:p w:rsidR="0048161E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48161E">
        <w:rPr>
          <w:rFonts w:ascii="Times New Roman" w:hAnsi="Times New Roman" w:cs="Times New Roman"/>
          <w:sz w:val="24"/>
          <w:szCs w:val="24"/>
        </w:rPr>
        <w:t>коже</w:t>
      </w:r>
    </w:p>
    <w:p w:rsidR="0048161E" w:rsidRPr="008621BB" w:rsidRDefault="0048161E" w:rsidP="00481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48161E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8621BB"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Освещенность – это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мощность лучистой энергии, воспринимаемая как свет, оцениваемая по действию на средний человеческий глаз</w:t>
      </w:r>
    </w:p>
    <w:p w:rsid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пространственная плотность светового потока, отнесенная к площа</w:t>
      </w:r>
      <w:r>
        <w:rPr>
          <w:rFonts w:ascii="Times New Roman" w:hAnsi="Times New Roman" w:cs="Times New Roman"/>
          <w:sz w:val="24"/>
          <w:szCs w:val="24"/>
        </w:rPr>
        <w:t>ди, на которую он распределяется</w:t>
      </w:r>
    </w:p>
    <w:p w:rsidR="009D1CF4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поверхностная плотность светового потока, отнесенная к площади, на которую он распределяется</w:t>
      </w:r>
    </w:p>
    <w:p w:rsidR="007A4C03" w:rsidRPr="009D1CF4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мощность лучистой энергии, заключенная в телесном угле, который конической поверхностью ограничивает часть пространства</w:t>
      </w:r>
    </w:p>
    <w:p w:rsidR="009D1CF4" w:rsidRPr="008621BB" w:rsidRDefault="009D1CF4" w:rsidP="009D1C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48161E">
        <w:rPr>
          <w:rFonts w:ascii="Times New Roman" w:hAnsi="Times New Roman" w:cs="Times New Roman"/>
          <w:b/>
          <w:sz w:val="24"/>
          <w:szCs w:val="24"/>
        </w:rPr>
        <w:t>3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Для системы бокового естественного освещения в СНиП 23-05-95 нормируется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 и равномерность освещения по глубине помещения.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КЕО в средней по глубине помещения точке на уровне условной рабочей поверхности и равномерность освещения по глубине помещения.</w:t>
      </w:r>
    </w:p>
    <w:p w:rsid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КЕО в ближней от светового проема точке на уровне условной рабочей поверхности; равномерность освещения по гл</w:t>
      </w:r>
      <w:r>
        <w:rPr>
          <w:rFonts w:ascii="Times New Roman" w:hAnsi="Times New Roman" w:cs="Times New Roman"/>
          <w:sz w:val="24"/>
          <w:szCs w:val="24"/>
        </w:rPr>
        <w:t>убине помещения не нормируется.</w:t>
      </w:r>
    </w:p>
    <w:p w:rsidR="007A4C03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9D1CF4">
        <w:rPr>
          <w:rFonts w:ascii="Times New Roman" w:hAnsi="Times New Roman" w:cs="Times New Roman"/>
          <w:sz w:val="24"/>
          <w:szCs w:val="24"/>
        </w:rPr>
        <w:t>КЕО в дальней от светового проема точке на уровне условной рабочей поверхности; равномерность освещения по глубине помещения не нормируется.</w:t>
      </w:r>
    </w:p>
    <w:p w:rsidR="009D1CF4" w:rsidRPr="008621BB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9D1C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1BB">
        <w:rPr>
          <w:rFonts w:ascii="Times New Roman" w:hAnsi="Times New Roman" w:cs="Times New Roman"/>
          <w:b/>
          <w:sz w:val="24"/>
          <w:szCs w:val="24"/>
        </w:rPr>
        <w:t>1</w:t>
      </w:r>
      <w:r w:rsidR="0048161E">
        <w:rPr>
          <w:rFonts w:ascii="Times New Roman" w:hAnsi="Times New Roman" w:cs="Times New Roman"/>
          <w:b/>
          <w:sz w:val="24"/>
          <w:szCs w:val="24"/>
        </w:rPr>
        <w:t>4</w:t>
      </w:r>
      <w:r w:rsidRPr="008621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D1CF4" w:rsidRPr="009D1CF4">
        <w:rPr>
          <w:rFonts w:ascii="Times New Roman" w:hAnsi="Times New Roman" w:cs="Times New Roman"/>
          <w:b/>
          <w:sz w:val="24"/>
          <w:szCs w:val="24"/>
        </w:rPr>
        <w:t>Определить коэффициент естественного освещения, характеризующий помещение, если освещенность внутри помещения составляет 150 лк</w:t>
      </w:r>
      <w:proofErr w:type="gramStart"/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9D1CF4" w:rsidRPr="009D1CF4">
        <w:rPr>
          <w:rFonts w:ascii="Times New Roman" w:hAnsi="Times New Roman" w:cs="Times New Roman"/>
          <w:b/>
          <w:sz w:val="24"/>
          <w:szCs w:val="24"/>
        </w:rPr>
        <w:t xml:space="preserve"> а освещенность наружная – 17000 лк: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9D1CF4">
        <w:rPr>
          <w:rFonts w:ascii="Times New Roman" w:hAnsi="Times New Roman" w:cs="Times New Roman"/>
          <w:sz w:val="24"/>
          <w:szCs w:val="24"/>
        </w:rPr>
        <w:t>0,88</w:t>
      </w:r>
    </w:p>
    <w:p w:rsidR="009D1CF4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9D1CF4">
        <w:rPr>
          <w:rFonts w:ascii="Times New Roman" w:hAnsi="Times New Roman" w:cs="Times New Roman"/>
          <w:sz w:val="24"/>
          <w:szCs w:val="24"/>
        </w:rPr>
        <w:t>0,009</w:t>
      </w:r>
    </w:p>
    <w:p w:rsidR="007A4C03" w:rsidRPr="009D1CF4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9D1CF4">
        <w:rPr>
          <w:rFonts w:ascii="Times New Roman" w:hAnsi="Times New Roman" w:cs="Times New Roman"/>
          <w:sz w:val="24"/>
          <w:szCs w:val="24"/>
        </w:rPr>
        <w:t>113,3</w:t>
      </w:r>
    </w:p>
    <w:p w:rsidR="009D1CF4" w:rsidRPr="008621BB" w:rsidRDefault="009D1CF4" w:rsidP="009D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1CF4" w:rsidRPr="009D1CF4" w:rsidRDefault="008621BB" w:rsidP="00E24498">
      <w:pPr>
        <w:pStyle w:val="a3"/>
        <w:spacing w:after="0"/>
        <w:ind w:left="0"/>
        <w:rPr>
          <w:b/>
        </w:rPr>
      </w:pPr>
      <w:r w:rsidRPr="008621BB">
        <w:rPr>
          <w:b/>
        </w:rPr>
        <w:t>1</w:t>
      </w:r>
      <w:r w:rsidR="0048161E">
        <w:rPr>
          <w:b/>
        </w:rPr>
        <w:t>5</w:t>
      </w:r>
      <w:r w:rsidRPr="008621BB">
        <w:rPr>
          <w:b/>
        </w:rPr>
        <w:t xml:space="preserve">. </w:t>
      </w:r>
      <w:r w:rsidR="009D1CF4" w:rsidRPr="009D1CF4">
        <w:rPr>
          <w:b/>
        </w:rPr>
        <w:t>Чему равна освещенность внутри помещения, если коэффициент естественной освещенности равен 2%, а освещенность вне помещения равна 10000 лк:</w:t>
      </w:r>
    </w:p>
    <w:p w:rsidR="009D1CF4" w:rsidRPr="009D1CF4" w:rsidRDefault="009D1CF4" w:rsidP="00E24498">
      <w:pPr>
        <w:pStyle w:val="a3"/>
        <w:spacing w:after="0"/>
        <w:ind w:left="0"/>
      </w:pPr>
      <w:r>
        <w:t xml:space="preserve">А) </w:t>
      </w:r>
      <w:r w:rsidRPr="009D1CF4">
        <w:t>500 лк</w:t>
      </w:r>
    </w:p>
    <w:p w:rsidR="009D1CF4" w:rsidRPr="009D1CF4" w:rsidRDefault="009D1CF4" w:rsidP="00E24498">
      <w:pPr>
        <w:pStyle w:val="a3"/>
        <w:spacing w:after="0"/>
        <w:ind w:left="0"/>
      </w:pPr>
      <w:r>
        <w:t xml:space="preserve">Б) </w:t>
      </w:r>
      <w:r w:rsidRPr="009D1CF4">
        <w:t>160 лк</w:t>
      </w:r>
    </w:p>
    <w:p w:rsidR="007A4C03" w:rsidRPr="009D1CF4" w:rsidRDefault="009D1CF4" w:rsidP="00E24498">
      <w:pPr>
        <w:pStyle w:val="a3"/>
        <w:spacing w:after="0"/>
        <w:ind w:left="0"/>
      </w:pPr>
      <w:r>
        <w:t xml:space="preserve">В) </w:t>
      </w:r>
      <w:r w:rsidRPr="009D1CF4">
        <w:t>200 лк</w:t>
      </w:r>
    </w:p>
    <w:p w:rsidR="008621BB" w:rsidRPr="00E24498" w:rsidRDefault="008621BB" w:rsidP="00E24498">
      <w:pPr>
        <w:pStyle w:val="2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21BB" w:rsidRPr="00E24498" w:rsidSect="003C6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E1"/>
    <w:rsid w:val="001305B1"/>
    <w:rsid w:val="002D53C4"/>
    <w:rsid w:val="003C62E1"/>
    <w:rsid w:val="004142C5"/>
    <w:rsid w:val="0048161E"/>
    <w:rsid w:val="007A4C03"/>
    <w:rsid w:val="00831DDA"/>
    <w:rsid w:val="008621BB"/>
    <w:rsid w:val="009D1CF4"/>
    <w:rsid w:val="00AA0FE1"/>
    <w:rsid w:val="00C811EF"/>
    <w:rsid w:val="00DC1879"/>
    <w:rsid w:val="00E24498"/>
    <w:rsid w:val="00E8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21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621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621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621BB"/>
  </w:style>
  <w:style w:type="paragraph" w:styleId="a5">
    <w:name w:val="List Paragraph"/>
    <w:basedOn w:val="a"/>
    <w:uiPriority w:val="34"/>
    <w:qFormat/>
    <w:rsid w:val="00862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Светлана</cp:lastModifiedBy>
  <cp:revision>5</cp:revision>
  <dcterms:created xsi:type="dcterms:W3CDTF">2020-11-16T18:27:00Z</dcterms:created>
  <dcterms:modified xsi:type="dcterms:W3CDTF">2022-03-12T12:12:00Z</dcterms:modified>
</cp:coreProperties>
</file>